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A3A6" w14:textId="77777777" w:rsidR="00441932" w:rsidRPr="006319A6" w:rsidRDefault="009B3583">
      <w:pPr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b/>
          <w:color w:val="000000" w:themeColor="text1"/>
          <w:sz w:val="24"/>
          <w:szCs w:val="24"/>
          <w:shd w:val="clear" w:color="auto" w:fill="FFFFFF"/>
        </w:rPr>
        <w:t xml:space="preserve">ДОГОВОР № </w:t>
      </w:r>
      <w:r w:rsidRPr="006319A6">
        <w:rPr>
          <w:b/>
          <w:color w:val="000000" w:themeColor="text1"/>
          <w:sz w:val="24"/>
          <w:szCs w:val="24"/>
          <w:shd w:val="clear" w:color="auto" w:fill="FFFFFF"/>
        </w:rPr>
        <w:t xml:space="preserve"> РГС-</w:t>
      </w:r>
      <w:r w:rsidRPr="006319A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9B6091F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на оказание услуг</w:t>
      </w:r>
    </w:p>
    <w:p w14:paraId="6788C0BA" w14:textId="77777777" w:rsidR="00441932" w:rsidRPr="006319A6" w:rsidRDefault="009B3583">
      <w:pPr>
        <w:pStyle w:val="ConsPlusNonformat"/>
        <w:jc w:val="right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 xml:space="preserve">         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_____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______    2022 г.</w:t>
      </w:r>
    </w:p>
    <w:p w14:paraId="045690F1" w14:textId="77777777" w:rsidR="00441932" w:rsidRPr="006319A6" w:rsidRDefault="00441932">
      <w:pPr>
        <w:rPr>
          <w:color w:val="000000" w:themeColor="text1"/>
          <w:sz w:val="24"/>
          <w:szCs w:val="24"/>
        </w:rPr>
      </w:pPr>
    </w:p>
    <w:p w14:paraId="08031A36" w14:textId="77777777" w:rsidR="00441932" w:rsidRPr="006319A6" w:rsidRDefault="009B3583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Общество с ограниченной ответственностью «</w:t>
      </w:r>
      <w:proofErr w:type="spellStart"/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</w:t>
      </w:r>
      <w:proofErr w:type="spellEnd"/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Эксперт», в лице  директора Кузьменко Алены Игоревны, действующего на основании Устава, именуемое в дальнейшем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«Исполнитель», с одной стороны ,и</w:t>
      </w:r>
    </w:p>
    <w:p w14:paraId="7A1146FB" w14:textId="77777777" w:rsidR="00441932" w:rsidRPr="006319A6" w:rsidRDefault="009B3583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ar-SA"/>
        </w:rPr>
        <w:t>Общество с ограниченной ответственностью «________</w:t>
      </w:r>
      <w:r w:rsidRPr="006319A6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» в лице генерального директора </w:t>
      </w:r>
      <w:r w:rsidRPr="006319A6">
        <w:rPr>
          <w:rFonts w:ascii="Times New Roman" w:eastAsia="Calibri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en-US"/>
        </w:rPr>
        <w:t>___________________</w:t>
      </w:r>
      <w:bookmarkStart w:id="0" w:name="clip_ogrn"/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действующего  на основании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Устава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именуемый в дальнейшем «Заказчик», с другой стороны, при совместном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упоминании именуемые «Стороны», заключили настоящий Договор (далее по тексту - «Договор») о нижеследующем:</w:t>
      </w:r>
    </w:p>
    <w:p w14:paraId="03DD0253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ПРЕДМЕТ ДОГОВОРА</w:t>
      </w:r>
    </w:p>
    <w:p w14:paraId="50AED66F" w14:textId="77777777" w:rsidR="00441932" w:rsidRPr="006319A6" w:rsidRDefault="009B3583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Заказчик поручает, а Исполнитель принимает на себя обязательства по оказанию  услуг по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обучения и аттестации перс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онала,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приложении №1 к настоящему договору.</w:t>
      </w:r>
    </w:p>
    <w:p w14:paraId="5E654793" w14:textId="6BBDDBB4" w:rsidR="00441932" w:rsidRPr="006319A6" w:rsidRDefault="009B3583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Заказчик обязуется оплатить услуги исполнителя в полном объеме </w:t>
      </w:r>
      <w:r w:rsidR="006319A6"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на условиях,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указанных в настоящем договоре.</w:t>
      </w:r>
    </w:p>
    <w:p w14:paraId="6E77B7C7" w14:textId="77777777" w:rsidR="00441932" w:rsidRPr="006319A6" w:rsidRDefault="00441932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1D24449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ПРАВА И ОБЯЗАННОСТИ СТОРОН</w:t>
      </w:r>
    </w:p>
    <w:p w14:paraId="7A9242B6" w14:textId="77777777" w:rsidR="00441932" w:rsidRPr="006319A6" w:rsidRDefault="009B3583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2.1 Исполнитель обязан:</w:t>
      </w:r>
    </w:p>
    <w:p w14:paraId="5816480A" w14:textId="77777777" w:rsidR="00441932" w:rsidRPr="006319A6" w:rsidRDefault="009B3583">
      <w:pPr>
        <w:pStyle w:val="ConsPlusNonformat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2.1.1. Оказать Заказчику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услуги, указанные в п.1.1. настоящего Договора, и в приложении 1 настоящего договора в сроки, предусмотренные настоящим Договором, а также в соответствии с требованиями действующего законодательства РФ, регулирующие правоотношения, связанные с предметом на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стоящего Договора.</w:t>
      </w:r>
    </w:p>
    <w:p w14:paraId="69D68537" w14:textId="77777777" w:rsidR="00441932" w:rsidRPr="006319A6" w:rsidRDefault="009B3583">
      <w:pPr>
        <w:pStyle w:val="ConsPlusNonformat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2.1.2. Своевременно уведомить Заказчика о наступлении обстоятельств, препятствующих выполнению исполнителем  обязательств по настоящему договору</w:t>
      </w:r>
    </w:p>
    <w:p w14:paraId="65C18A29" w14:textId="77777777" w:rsidR="00441932" w:rsidRPr="006319A6" w:rsidRDefault="009B3583">
      <w:pPr>
        <w:pStyle w:val="ConsPlusNonformat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2.1.3. По окончанию работы по настоящему Договору в течении 7(семь) рабочих дней составить и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предоставить Заказчику (посредством электронной почты,  и с последующей отправкой лично или заказным письмом) акт приема-передачи оказанных услуг в 2 (двух)экземплярах.</w:t>
      </w:r>
    </w:p>
    <w:p w14:paraId="4CDE3869" w14:textId="77777777" w:rsidR="00441932" w:rsidRPr="006319A6" w:rsidRDefault="009B3583">
      <w:pPr>
        <w:pStyle w:val="ConsPlusNonformat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2.1.4. Не разглашать без письменного согласия Заказчика информацию, предоставленную За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казчиком или ставшей известной Исполнителю в связи с оказанием Услуг по настоящему Договору.</w:t>
      </w:r>
    </w:p>
    <w:p w14:paraId="0426F51B" w14:textId="77777777" w:rsidR="00441932" w:rsidRPr="006319A6" w:rsidRDefault="009B3583">
      <w:pPr>
        <w:pStyle w:val="a1"/>
        <w:spacing w:line="240" w:lineRule="auto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2.1.5. По окончании полного курса занятий, предусмотренных образовательными программами, перечисленными в приложении № 1 к настоящему договору, организовать провед</w:t>
      </w:r>
      <w:r w:rsidRPr="006319A6">
        <w:rPr>
          <w:color w:val="000000" w:themeColor="text1"/>
          <w:sz w:val="24"/>
          <w:szCs w:val="24"/>
        </w:rPr>
        <w:t>ение аттестации и проверки знаний работников Заказчика, направленных им на обучение в рамках настоящего договора;</w:t>
      </w:r>
    </w:p>
    <w:p w14:paraId="6595C1EE" w14:textId="77777777" w:rsidR="00441932" w:rsidRPr="006319A6" w:rsidRDefault="009B3583">
      <w:pPr>
        <w:pStyle w:val="a1"/>
        <w:spacing w:line="240" w:lineRule="auto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2.1.6. Выдать работникам Заказчика, направленным им на обучение в рамках настоящего договора и успешно выдержавшим проверку знаний (аттестацию</w:t>
      </w:r>
      <w:r w:rsidRPr="006319A6">
        <w:rPr>
          <w:color w:val="000000" w:themeColor="text1"/>
          <w:sz w:val="24"/>
          <w:szCs w:val="24"/>
        </w:rPr>
        <w:t>), документы установленного образца (удостоверение, свидетельство, диплом и т.п.), а также в случае необходимости – копию протокола заседания аттестационной комиссии (комиссии по проверке знаний);</w:t>
      </w:r>
    </w:p>
    <w:p w14:paraId="3D3DBF59" w14:textId="77777777" w:rsidR="00441932" w:rsidRPr="006319A6" w:rsidRDefault="00441932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p w14:paraId="04E284CA" w14:textId="77777777" w:rsidR="00441932" w:rsidRPr="006319A6" w:rsidRDefault="009B3583">
      <w:pPr>
        <w:pStyle w:val="ConsPlusNonformat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2.2. Исполнитель имеет право:</w:t>
      </w:r>
    </w:p>
    <w:p w14:paraId="010CE97E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2.2.1. Не приступать к оказа</w:t>
      </w:r>
      <w:r w:rsidRPr="006319A6">
        <w:rPr>
          <w:color w:val="000000" w:themeColor="text1"/>
          <w:sz w:val="24"/>
          <w:szCs w:val="24"/>
        </w:rPr>
        <w:t>нию Услуг, а также приостанавливать оказание Услуг, к которым он фактически приступил, в случаях, когда нарушение Заказчиком обязательств по настоящему Договору (неполная или ненадлежащая) оплата, сообщения неполной(недостоверной) информации, непредставлен</w:t>
      </w:r>
      <w:r w:rsidRPr="006319A6">
        <w:rPr>
          <w:color w:val="000000" w:themeColor="text1"/>
          <w:sz w:val="24"/>
          <w:szCs w:val="24"/>
        </w:rPr>
        <w:t xml:space="preserve">ие, (несвоевременное предоставление) документов препятствует исполнению Договора Исполнителем. </w:t>
      </w:r>
      <w:r w:rsidRPr="006319A6">
        <w:rPr>
          <w:color w:val="000000" w:themeColor="text1"/>
          <w:sz w:val="24"/>
          <w:szCs w:val="24"/>
        </w:rPr>
        <w:t>При этом Исполнитель не несет ответственности за просрочку исполнения обязательств по договору.</w:t>
      </w:r>
    </w:p>
    <w:p w14:paraId="67662B69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В случае, если Заказчик не предоставил необходимые документы для </w:t>
      </w:r>
      <w:r w:rsidRPr="006319A6">
        <w:rPr>
          <w:color w:val="000000" w:themeColor="text1"/>
          <w:sz w:val="24"/>
          <w:szCs w:val="24"/>
        </w:rPr>
        <w:t xml:space="preserve">выполнения услуг Исполнителем в срок 14(четырнадцать) рабочих дней с момента  оплаты услуг по настоящему договору, договор считается подписанным, услуги выполненными. </w:t>
      </w:r>
      <w:r w:rsidRPr="006319A6">
        <w:rPr>
          <w:color w:val="000000" w:themeColor="text1"/>
          <w:sz w:val="24"/>
          <w:szCs w:val="24"/>
        </w:rPr>
        <w:t>С</w:t>
      </w:r>
      <w:r w:rsidRPr="006319A6">
        <w:rPr>
          <w:color w:val="000000" w:themeColor="text1"/>
          <w:sz w:val="24"/>
          <w:szCs w:val="24"/>
        </w:rPr>
        <w:t>рок исполнения обязательства по   настоящему Договору не  может быть перенесен без начис</w:t>
      </w:r>
      <w:r w:rsidRPr="006319A6">
        <w:rPr>
          <w:color w:val="000000" w:themeColor="text1"/>
          <w:sz w:val="24"/>
          <w:szCs w:val="24"/>
        </w:rPr>
        <w:t>ления штрафов, неустоек и  возврата денежных средств.</w:t>
      </w:r>
    </w:p>
    <w:p w14:paraId="559C5487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2.2.2.  Требовать  от Заказчика оплаты Услуг в полном объеме, в случае если по вине заказчика исполнитель не имеет возможность выполнить обязательства по настоящему договору.</w:t>
      </w:r>
    </w:p>
    <w:p w14:paraId="6963AE3C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lastRenderedPageBreak/>
        <w:t>2.2.3. Исполнитель вправе п</w:t>
      </w:r>
      <w:r w:rsidRPr="006319A6">
        <w:rPr>
          <w:color w:val="000000" w:themeColor="text1"/>
          <w:sz w:val="24"/>
          <w:szCs w:val="24"/>
        </w:rPr>
        <w:t>ривлекать для исполнения договора  или его части сторонние организации.</w:t>
      </w:r>
    </w:p>
    <w:p w14:paraId="302022EB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b/>
          <w:color w:val="000000" w:themeColor="text1"/>
          <w:sz w:val="24"/>
          <w:szCs w:val="24"/>
        </w:rPr>
        <w:t>2.3. Заказчик обязан:</w:t>
      </w:r>
    </w:p>
    <w:p w14:paraId="5BE85328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2.3.1. Произвести оплату за оказание услуг Исполнителя в размере и порядке, предусмотренные настоящим Договором.</w:t>
      </w:r>
    </w:p>
    <w:p w14:paraId="7ACB11CD" w14:textId="0A21A954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</w:t>
      </w:r>
      <w:r w:rsidRPr="006319A6">
        <w:rPr>
          <w:color w:val="000000" w:themeColor="text1"/>
          <w:sz w:val="24"/>
          <w:szCs w:val="24"/>
        </w:rPr>
        <w:t xml:space="preserve">2.3.2. Предоставить Исполнителю </w:t>
      </w:r>
      <w:r w:rsidR="006319A6" w:rsidRPr="006319A6">
        <w:rPr>
          <w:color w:val="000000" w:themeColor="text1"/>
          <w:sz w:val="24"/>
          <w:szCs w:val="24"/>
        </w:rPr>
        <w:t>документацию,</w:t>
      </w:r>
      <w:r w:rsidRPr="006319A6">
        <w:rPr>
          <w:color w:val="000000" w:themeColor="text1"/>
          <w:sz w:val="24"/>
          <w:szCs w:val="24"/>
        </w:rPr>
        <w:t xml:space="preserve"> </w:t>
      </w:r>
      <w:r w:rsidRPr="006319A6">
        <w:rPr>
          <w:color w:val="000000" w:themeColor="text1"/>
          <w:sz w:val="24"/>
          <w:szCs w:val="24"/>
        </w:rPr>
        <w:t>указанную в Приложении № 1 к настоящему договору</w:t>
      </w:r>
      <w:r w:rsidRPr="006319A6">
        <w:rPr>
          <w:color w:val="000000" w:themeColor="text1"/>
          <w:sz w:val="24"/>
          <w:szCs w:val="24"/>
        </w:rPr>
        <w:t xml:space="preserve">  и информацию, необходимые Исполнителю для исполнения взятых на себя обязательств. Документы, необходимые для предоставления Исполнителю должны как по форме, так </w:t>
      </w:r>
      <w:r w:rsidRPr="006319A6">
        <w:rPr>
          <w:color w:val="000000" w:themeColor="text1"/>
          <w:sz w:val="24"/>
          <w:szCs w:val="24"/>
        </w:rPr>
        <w:t>и по содержанию соответствовать требованиям действующего законодательства, отвечать принципам достаточности и достоверности.</w:t>
      </w:r>
    </w:p>
    <w:p w14:paraId="5B76D15E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В случае если заказчиком не представлены исполнителем достоверные сведения, необходимые для оказания услуг Исполнителя, в полном о</w:t>
      </w:r>
      <w:r w:rsidRPr="006319A6">
        <w:rPr>
          <w:color w:val="000000" w:themeColor="text1"/>
          <w:sz w:val="24"/>
          <w:szCs w:val="24"/>
        </w:rPr>
        <w:t>бъёме вся ответственность за несоответствие результатов работы Исполнителя требованиям настоящего договора возлагается на заказчика.</w:t>
      </w:r>
    </w:p>
    <w:p w14:paraId="784AF290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2.3.3. Рассмотреть и подписать акт приема-передачи оказанных услуг, представленный Исполнителем, либо направить Исполнителю</w:t>
      </w:r>
      <w:r w:rsidRPr="006319A6">
        <w:rPr>
          <w:color w:val="000000" w:themeColor="text1"/>
          <w:sz w:val="24"/>
          <w:szCs w:val="24"/>
        </w:rPr>
        <w:t xml:space="preserve"> письменные мотивированные возражения к данному акту, в течение 2 (двух) рабочих дней со дня его получения. В случае мотивированного отказа Заказчика от принятия оказанных услуг, Сторонами составляется двухсторонний акт с перечнем необходимых доработок, и </w:t>
      </w:r>
      <w:r w:rsidRPr="006319A6">
        <w:rPr>
          <w:color w:val="000000" w:themeColor="text1"/>
          <w:sz w:val="24"/>
          <w:szCs w:val="24"/>
        </w:rPr>
        <w:t xml:space="preserve">сроков их выполнения, после чего Исполнитель вновь предъявляет Заказчику услуги к приемке. </w:t>
      </w:r>
    </w:p>
    <w:p w14:paraId="6E488255" w14:textId="77777777" w:rsidR="00441932" w:rsidRPr="006319A6" w:rsidRDefault="009B3583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непредставления(непредоставления) Заказчиком акта приема-передачи оказанных услуг, в уставленный Договором срок, акт считается подписанным Заказчиком, а ус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луги, указанные в акте, принятыми Заказчиком в последний день срока, указанного в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п. 4.1.и выполненными в надлежащем качестве.</w:t>
      </w:r>
    </w:p>
    <w:p w14:paraId="6EBCF92D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b/>
          <w:color w:val="000000" w:themeColor="text1"/>
          <w:sz w:val="24"/>
          <w:szCs w:val="24"/>
        </w:rPr>
        <w:t>2.4. Заказчик имеет право:</w:t>
      </w:r>
    </w:p>
    <w:p w14:paraId="62B02EC1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2.4.1.  Требовать от Исполнителя оказания услуг, указанных в п.4.1., в сроки, </w:t>
      </w:r>
      <w:r w:rsidRPr="006319A6">
        <w:rPr>
          <w:color w:val="000000" w:themeColor="text1"/>
          <w:sz w:val="24"/>
          <w:szCs w:val="24"/>
        </w:rPr>
        <w:t>предусмотренные настоящим Договором, в соответствии с требованиями содержащимися в настоящем договоре.</w:t>
      </w:r>
    </w:p>
    <w:p w14:paraId="1BFE8240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</w:t>
      </w:r>
    </w:p>
    <w:p w14:paraId="0DD78674" w14:textId="77777777" w:rsidR="00441932" w:rsidRPr="006319A6" w:rsidRDefault="009B3583">
      <w:pPr>
        <w:jc w:val="center"/>
        <w:rPr>
          <w:color w:val="000000" w:themeColor="text1"/>
          <w:sz w:val="24"/>
          <w:szCs w:val="24"/>
        </w:rPr>
      </w:pPr>
      <w:r w:rsidRPr="006319A6">
        <w:rPr>
          <w:b/>
          <w:color w:val="000000" w:themeColor="text1"/>
          <w:sz w:val="24"/>
          <w:szCs w:val="24"/>
        </w:rPr>
        <w:t>3. СТОИМОСТЬ УСЛУГ И ПОРЯДОК РАСЧЕТОВ</w:t>
      </w:r>
    </w:p>
    <w:p w14:paraId="204DC245" w14:textId="77777777" w:rsidR="00441932" w:rsidRPr="006319A6" w:rsidRDefault="00441932">
      <w:pPr>
        <w:jc w:val="center"/>
        <w:rPr>
          <w:b/>
          <w:color w:val="000000" w:themeColor="text1"/>
          <w:sz w:val="24"/>
          <w:szCs w:val="24"/>
        </w:rPr>
      </w:pPr>
    </w:p>
    <w:p w14:paraId="62229865" w14:textId="77777777" w:rsidR="00441932" w:rsidRPr="006319A6" w:rsidRDefault="009B3583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3.1. Стоимость Услуг, предусмотренных настоящим Договором, составляет _______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(___________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) рублей. НДС не облаг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ается, в связи с применением упрощенной системы налогообложения, согласно положениям ст.346.12 и 346.13 главы 26.2 Налогового кодекса РФ. </w:t>
      </w:r>
    </w:p>
    <w:p w14:paraId="643D57E5" w14:textId="77777777" w:rsidR="00441932" w:rsidRPr="006319A6" w:rsidRDefault="009B3583">
      <w:pPr>
        <w:pStyle w:val="ConsPlusNormal"/>
        <w:ind w:firstLine="0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Заказчик обязуется произвести оплату не позднее 3 (трех)  календарных дней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в порядке 100% предоплаты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в размере</w:t>
      </w:r>
      <w:proofErr w:type="gramEnd"/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>казанном в пункте 3.1 настоящего договора</w:t>
      </w:r>
    </w:p>
    <w:p w14:paraId="2061DA0A" w14:textId="77777777" w:rsidR="00441932" w:rsidRPr="006319A6" w:rsidRDefault="00441932">
      <w:pPr>
        <w:pStyle w:val="ConsPlusNormal"/>
        <w:ind w:firstLine="540"/>
        <w:rPr>
          <w:color w:val="000000" w:themeColor="text1"/>
          <w:sz w:val="24"/>
          <w:szCs w:val="24"/>
        </w:rPr>
      </w:pPr>
    </w:p>
    <w:p w14:paraId="64F6700C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4. СРОКИ ОКАЗАНИЯ УСЛУГ</w:t>
      </w:r>
    </w:p>
    <w:p w14:paraId="5D3561F6" w14:textId="77777777" w:rsidR="00441932" w:rsidRPr="006319A6" w:rsidRDefault="00441932">
      <w:pPr>
        <w:rPr>
          <w:color w:val="000000" w:themeColor="text1"/>
          <w:sz w:val="24"/>
          <w:szCs w:val="24"/>
        </w:rPr>
      </w:pPr>
    </w:p>
    <w:p w14:paraId="63FBFFE5" w14:textId="48699F08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 4.1. Срок оказания исполнителем услуг, указанных в пункте 1.1 настоящего договора, составляет 30</w:t>
      </w:r>
      <w:r w:rsidR="006319A6" w:rsidRPr="006319A6">
        <w:rPr>
          <w:color w:val="000000" w:themeColor="text1"/>
          <w:sz w:val="24"/>
          <w:szCs w:val="24"/>
        </w:rPr>
        <w:t xml:space="preserve"> </w:t>
      </w:r>
      <w:r w:rsidRPr="006319A6">
        <w:rPr>
          <w:color w:val="000000" w:themeColor="text1"/>
          <w:sz w:val="24"/>
          <w:szCs w:val="24"/>
        </w:rPr>
        <w:t>(</w:t>
      </w:r>
      <w:r w:rsidRPr="006319A6">
        <w:rPr>
          <w:color w:val="000000" w:themeColor="text1"/>
          <w:sz w:val="24"/>
          <w:szCs w:val="24"/>
        </w:rPr>
        <w:t>Тридцать</w:t>
      </w:r>
      <w:r w:rsidRPr="006319A6">
        <w:rPr>
          <w:color w:val="000000" w:themeColor="text1"/>
          <w:sz w:val="24"/>
          <w:szCs w:val="24"/>
        </w:rPr>
        <w:t xml:space="preserve">) рабочих дней </w:t>
      </w:r>
      <w:r w:rsidRPr="006319A6">
        <w:rPr>
          <w:color w:val="000000" w:themeColor="text1"/>
          <w:sz w:val="24"/>
          <w:szCs w:val="24"/>
        </w:rPr>
        <w:t xml:space="preserve">с дня оплаты заказчиком услуг исполнителя по настоящему договору. </w:t>
      </w:r>
      <w:r w:rsidRPr="006319A6">
        <w:rPr>
          <w:color w:val="000000" w:themeColor="text1"/>
          <w:sz w:val="24"/>
          <w:szCs w:val="24"/>
        </w:rPr>
        <w:t xml:space="preserve">Днём оплаты заказчика услуг исполнителя по настоящему договору считается день поступления денежных средств на расчетный счет исполнителя, а также предоставления документов, необходимых для выполнения услуг Исполнителем. </w:t>
      </w:r>
    </w:p>
    <w:p w14:paraId="5594D2C0" w14:textId="6EF12C8B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 4.2. При изменениях </w:t>
      </w:r>
      <w:r w:rsidR="006319A6" w:rsidRPr="006319A6">
        <w:rPr>
          <w:color w:val="000000" w:themeColor="text1"/>
          <w:sz w:val="24"/>
          <w:szCs w:val="24"/>
        </w:rPr>
        <w:t>заказчиком объёма и перечня услуг,</w:t>
      </w:r>
      <w:r w:rsidRPr="006319A6">
        <w:rPr>
          <w:color w:val="000000" w:themeColor="text1"/>
          <w:sz w:val="24"/>
          <w:szCs w:val="24"/>
        </w:rPr>
        <w:t xml:space="preserve"> подлежащих выполнению исполнителя срок оказания услуг исполнителя изменяется по соглашению сторон </w:t>
      </w:r>
    </w:p>
    <w:p w14:paraId="4965F26E" w14:textId="77777777" w:rsidR="00441932" w:rsidRPr="006319A6" w:rsidRDefault="00441932">
      <w:pPr>
        <w:rPr>
          <w:color w:val="000000" w:themeColor="text1"/>
          <w:sz w:val="24"/>
          <w:szCs w:val="24"/>
        </w:rPr>
      </w:pPr>
    </w:p>
    <w:p w14:paraId="67124844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ОТВЕТСТВЕННОСТЬ СТОРОН</w:t>
      </w:r>
    </w:p>
    <w:p w14:paraId="436B3E88" w14:textId="77777777" w:rsidR="00441932" w:rsidRPr="006319A6" w:rsidRDefault="00441932">
      <w:pPr>
        <w:rPr>
          <w:color w:val="000000" w:themeColor="text1"/>
          <w:sz w:val="24"/>
          <w:szCs w:val="24"/>
        </w:rPr>
      </w:pPr>
    </w:p>
    <w:p w14:paraId="044ABB7B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5.1.  За неисполнение или ненадлежащее исполнение своих обязательств по настоящему Договору Стороны несут о</w:t>
      </w:r>
      <w:r w:rsidRPr="006319A6">
        <w:rPr>
          <w:color w:val="000000" w:themeColor="text1"/>
          <w:sz w:val="24"/>
          <w:szCs w:val="24"/>
        </w:rPr>
        <w:t>тветственность, предусмотренную действующим законодательством РФ.</w:t>
      </w:r>
    </w:p>
    <w:p w14:paraId="42070984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5.2. Исполнитель не несет ответственности за действия и/или бездействия органов государственной власти управления, препятствующих оказанию исполнителя оказания услуг в срок </w:t>
      </w:r>
      <w:r w:rsidRPr="006319A6">
        <w:rPr>
          <w:color w:val="000000" w:themeColor="text1"/>
          <w:sz w:val="24"/>
          <w:szCs w:val="24"/>
        </w:rPr>
        <w:t>предусмотренным настоящим договором.</w:t>
      </w:r>
    </w:p>
    <w:p w14:paraId="2304F0C2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lastRenderedPageBreak/>
        <w:t xml:space="preserve"> 5.3. За нарушение сроков оказания услуг Исполнителем, предусмотренных в п.4.1., по обстоятельствам, зависящим от Исполнителя, Заказчик вправе требовать уплаты Исполнителем неустойки в размере 0,1% от оплаченных им в со</w:t>
      </w:r>
      <w:r w:rsidRPr="006319A6">
        <w:rPr>
          <w:color w:val="000000" w:themeColor="text1"/>
          <w:sz w:val="24"/>
          <w:szCs w:val="24"/>
        </w:rPr>
        <w:t>ответствии с настоящим Договором сумм, но не более 10% от оплаченного по договору аванса.</w:t>
      </w:r>
    </w:p>
    <w:p w14:paraId="0F951A39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5.4 За нарушение сроков оплаты  Заказчиком, предусмотренных в п.3.1., по обстоятельствам, зависящим от Заказчика, Исполнитель вправе требовать уплаты </w:t>
      </w:r>
      <w:r w:rsidRPr="006319A6">
        <w:rPr>
          <w:color w:val="000000" w:themeColor="text1"/>
          <w:sz w:val="24"/>
          <w:szCs w:val="24"/>
        </w:rPr>
        <w:t>Заказчиком неустойки в размере 0,1% от оплаченных им в соответствии с настоящим Договором сумм, но не более 10% от оплаченного по договору аванса.</w:t>
      </w:r>
    </w:p>
    <w:p w14:paraId="661BA4B7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5.5. Уплата неустойки не освобождает Стороны от выполнения обязательств, предусмотренных настоящим Договором.</w:t>
      </w:r>
    </w:p>
    <w:p w14:paraId="4D8B0088" w14:textId="77777777" w:rsidR="00441932" w:rsidRPr="006319A6" w:rsidRDefault="00441932">
      <w:pPr>
        <w:jc w:val="both"/>
        <w:rPr>
          <w:color w:val="000000" w:themeColor="text1"/>
          <w:sz w:val="24"/>
          <w:szCs w:val="24"/>
        </w:rPr>
      </w:pPr>
    </w:p>
    <w:p w14:paraId="68A04B81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 ОБСТОЯТЕЛЬСТВА НЕПРЕОДОЛИМОЙ СИЛЫ</w:t>
      </w:r>
    </w:p>
    <w:p w14:paraId="687D757E" w14:textId="77777777" w:rsidR="00441932" w:rsidRPr="006319A6" w:rsidRDefault="0044193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14:paraId="3011569D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определяемых в соот</w:t>
      </w:r>
      <w:r w:rsidRPr="006319A6">
        <w:rPr>
          <w:color w:val="000000" w:themeColor="text1"/>
          <w:sz w:val="24"/>
          <w:szCs w:val="24"/>
        </w:rPr>
        <w:t>ветствии с п.3 ст. 401 Гражданского Кодекса Российской Федерации.</w:t>
      </w:r>
    </w:p>
    <w:p w14:paraId="243497D5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6.2. Сторона, которая не исполняет своего обязательства вследствие действия непреодолимой силы, должна незамедлительно известить другую Сторону в течении 10(Десяти) календарных дней о таких</w:t>
      </w:r>
      <w:r w:rsidRPr="006319A6">
        <w:rPr>
          <w:color w:val="000000" w:themeColor="text1"/>
          <w:sz w:val="24"/>
          <w:szCs w:val="24"/>
        </w:rPr>
        <w:t xml:space="preserve"> обстоятельствах и их влиянии на исполнение обязательств по Договору.</w:t>
      </w:r>
    </w:p>
    <w:p w14:paraId="10B19535" w14:textId="77777777" w:rsidR="00441932" w:rsidRPr="006319A6" w:rsidRDefault="00441932">
      <w:pPr>
        <w:jc w:val="both"/>
        <w:rPr>
          <w:color w:val="000000" w:themeColor="text1"/>
          <w:sz w:val="24"/>
          <w:szCs w:val="24"/>
        </w:rPr>
      </w:pPr>
    </w:p>
    <w:p w14:paraId="07B5C908" w14:textId="77777777" w:rsidR="00441932" w:rsidRPr="006319A6" w:rsidRDefault="00441932">
      <w:pPr>
        <w:jc w:val="both"/>
        <w:rPr>
          <w:color w:val="000000" w:themeColor="text1"/>
          <w:sz w:val="24"/>
          <w:szCs w:val="24"/>
        </w:rPr>
      </w:pPr>
    </w:p>
    <w:p w14:paraId="63EDE2EA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ПОРЯДОК РАЗРЕШЕНИЯ СПОРОВ</w:t>
      </w:r>
    </w:p>
    <w:p w14:paraId="38270EE3" w14:textId="77777777" w:rsidR="00441932" w:rsidRPr="006319A6" w:rsidRDefault="00441932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72F92C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7.1. Все споры и разногласия между Сторонами по настоящему Договору должны решаться путем переговоров между ними.</w:t>
      </w:r>
    </w:p>
    <w:p w14:paraId="4ECDFD9A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7.2. Претензионный порядок досудебного у</w:t>
      </w:r>
      <w:r w:rsidRPr="006319A6">
        <w:rPr>
          <w:color w:val="000000" w:themeColor="text1"/>
          <w:sz w:val="24"/>
          <w:szCs w:val="24"/>
        </w:rPr>
        <w:t>регулирования споров, вытекающих из настоящего Договора, является для Сторон обязательным.</w:t>
      </w:r>
    </w:p>
    <w:p w14:paraId="4F86D702" w14:textId="77777777" w:rsidR="00441932" w:rsidRPr="006319A6" w:rsidRDefault="009B3583">
      <w:pPr>
        <w:pStyle w:val="af"/>
        <w:spacing w:before="0" w:line="100" w:lineRule="atLeast"/>
        <w:jc w:val="both"/>
        <w:rPr>
          <w:color w:val="000000" w:themeColor="text1"/>
          <w:sz w:val="24"/>
          <w:szCs w:val="24"/>
          <w:lang w:val="ru-RU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7.3.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Претензии передаются Сторонами друг другу лично по акту приема-передачи, либо направляются заказными письмами с описью вложения по адресам местонахождения Сторо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н, указанным в настоящем Договоре. </w:t>
      </w:r>
    </w:p>
    <w:p w14:paraId="02F34E4F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7.4.  Все споры, возникающие в связи с исполнением настоящего Договора, подлежат разрешению в Арбитражном суде Краснодарского края по месту нахождения Исполнителя.</w:t>
      </w:r>
    </w:p>
    <w:p w14:paraId="4B0FD35D" w14:textId="77777777" w:rsidR="00441932" w:rsidRPr="006319A6" w:rsidRDefault="00441932">
      <w:pPr>
        <w:tabs>
          <w:tab w:val="left" w:pos="2595"/>
        </w:tabs>
        <w:jc w:val="both"/>
        <w:rPr>
          <w:color w:val="000000" w:themeColor="text1"/>
          <w:sz w:val="24"/>
          <w:szCs w:val="24"/>
        </w:rPr>
      </w:pPr>
    </w:p>
    <w:p w14:paraId="392C6623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ПОРЯДОК ИЗМЕНЕНИЯ И РАСТОРЖЕНИЯ ДОГОВОРА</w:t>
      </w:r>
    </w:p>
    <w:p w14:paraId="775724E7" w14:textId="77777777" w:rsidR="00441932" w:rsidRPr="006319A6" w:rsidRDefault="00441932">
      <w:pPr>
        <w:jc w:val="both"/>
        <w:rPr>
          <w:color w:val="000000" w:themeColor="text1"/>
          <w:sz w:val="24"/>
          <w:szCs w:val="24"/>
        </w:rPr>
      </w:pPr>
    </w:p>
    <w:p w14:paraId="652FAA1A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8.1.  Люб</w:t>
      </w:r>
      <w:r w:rsidRPr="006319A6">
        <w:rPr>
          <w:color w:val="000000" w:themeColor="text1"/>
          <w:sz w:val="24"/>
          <w:szCs w:val="24"/>
        </w:rPr>
        <w:t>ые изменения и дополнения к настоящему Договору является неотъемлемой частью настоящего договора имеют силу только в том случае, если они оформлены в письменном виде и подписаны обеими Сторонами.</w:t>
      </w:r>
    </w:p>
    <w:p w14:paraId="709D8EC5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8.2. Досрочное расторжение Договора может иметь место в соо</w:t>
      </w:r>
      <w:r w:rsidRPr="006319A6">
        <w:rPr>
          <w:color w:val="000000" w:themeColor="text1"/>
          <w:sz w:val="24"/>
          <w:szCs w:val="24"/>
        </w:rPr>
        <w:t>тветствии с п. 6.3 настоящего Договора либо по соглашению Сторон, либо на основаниях, предусмотренных законодательством Российской Федерации.</w:t>
      </w:r>
    </w:p>
    <w:p w14:paraId="677B07E9" w14:textId="77777777" w:rsidR="00441932" w:rsidRPr="006319A6" w:rsidRDefault="00441932">
      <w:pPr>
        <w:jc w:val="both"/>
        <w:rPr>
          <w:color w:val="000000" w:themeColor="text1"/>
          <w:sz w:val="24"/>
          <w:szCs w:val="24"/>
        </w:rPr>
      </w:pPr>
    </w:p>
    <w:p w14:paraId="75EB68A8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 ПРОЧИЕ УСЛОВИЯ</w:t>
      </w:r>
    </w:p>
    <w:p w14:paraId="631AEE43" w14:textId="77777777" w:rsidR="00441932" w:rsidRPr="006319A6" w:rsidRDefault="00441932">
      <w:pPr>
        <w:jc w:val="both"/>
        <w:rPr>
          <w:color w:val="000000" w:themeColor="text1"/>
          <w:sz w:val="24"/>
          <w:szCs w:val="24"/>
        </w:rPr>
      </w:pPr>
    </w:p>
    <w:p w14:paraId="1B337CA6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9.1. Настоящий Договор вступает в действие с момента подписания и действует до момента полного</w:t>
      </w:r>
      <w:r w:rsidRPr="006319A6">
        <w:rPr>
          <w:color w:val="000000" w:themeColor="text1"/>
          <w:sz w:val="24"/>
          <w:szCs w:val="24"/>
        </w:rPr>
        <w:t xml:space="preserve"> исполнения Сторонами своих обязательств по настоящему Договору.</w:t>
      </w:r>
    </w:p>
    <w:p w14:paraId="2141ACE5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>9.2.  Настоящий Договор составлен в двух экземплярах, имеющих одинаковую юридическую силу, по одному для каждой из Сторон.</w:t>
      </w:r>
    </w:p>
    <w:p w14:paraId="6F9296B2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9.3. Во всем остальном, что не предусмотрено настоящим </w:t>
      </w:r>
      <w:r w:rsidRPr="006319A6">
        <w:rPr>
          <w:color w:val="000000" w:themeColor="text1"/>
          <w:sz w:val="24"/>
          <w:szCs w:val="24"/>
        </w:rPr>
        <w:t>Договором, Стороны руководствуются действующим законодательством РФ.</w:t>
      </w:r>
    </w:p>
    <w:p w14:paraId="65AC0BC5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9.4.Заказчик, подписывая настоящий Договор, подтверждает, что согласен  на обработку  персональных данных, с использованием или без использования средств автоматизации </w:t>
      </w:r>
      <w:r w:rsidRPr="006319A6">
        <w:rPr>
          <w:color w:val="000000" w:themeColor="text1"/>
          <w:sz w:val="24"/>
          <w:szCs w:val="24"/>
        </w:rPr>
        <w:lastRenderedPageBreak/>
        <w:t>,совершающих действ</w:t>
      </w:r>
      <w:r w:rsidRPr="006319A6">
        <w:rPr>
          <w:color w:val="000000" w:themeColor="text1"/>
          <w:sz w:val="24"/>
          <w:szCs w:val="24"/>
        </w:rPr>
        <w:t>ия связанных с заключением и исполнением Договора, в том числе, на распространение и/или предоставление персональных данных в целях заключения и исполнения договоров с третьими лицами, получено надлежащим образом, в порядке, установленном Федеральным закон</w:t>
      </w:r>
      <w:r w:rsidRPr="006319A6">
        <w:rPr>
          <w:color w:val="000000" w:themeColor="text1"/>
          <w:sz w:val="24"/>
          <w:szCs w:val="24"/>
        </w:rPr>
        <w:t>ом от 27.07.2006 г. №152-ФЗ «О персональных данных».</w:t>
      </w:r>
    </w:p>
    <w:p w14:paraId="144C6DFE" w14:textId="77777777" w:rsidR="00441932" w:rsidRPr="006319A6" w:rsidRDefault="009B3583">
      <w:pPr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9.5 Каждая из сторон при изменении реквизитов, указанных в настоящем договоре обязана сообщить другой стороне в течении 3 (трех) рабочих дней</w:t>
      </w:r>
    </w:p>
    <w:p w14:paraId="5324728D" w14:textId="77777777" w:rsidR="00441932" w:rsidRPr="006319A6" w:rsidRDefault="00441932">
      <w:pPr>
        <w:rPr>
          <w:color w:val="000000" w:themeColor="text1"/>
          <w:sz w:val="24"/>
          <w:szCs w:val="24"/>
        </w:rPr>
      </w:pPr>
    </w:p>
    <w:p w14:paraId="384B7DCA" w14:textId="77777777" w:rsidR="00441932" w:rsidRPr="006319A6" w:rsidRDefault="009B3583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РЕКВИЗИТЫ И ПОДПИСИ СТОРОН</w:t>
      </w:r>
    </w:p>
    <w:p w14:paraId="43257DCF" w14:textId="77777777" w:rsidR="00441932" w:rsidRPr="006319A6" w:rsidRDefault="0044193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29"/>
        <w:gridCol w:w="5226"/>
      </w:tblGrid>
      <w:tr w:rsidR="006319A6" w:rsidRPr="006319A6" w14:paraId="44F23DA1" w14:textId="77777777">
        <w:tc>
          <w:tcPr>
            <w:tcW w:w="5228" w:type="dxa"/>
            <w:shd w:val="clear" w:color="auto" w:fill="auto"/>
          </w:tcPr>
          <w:p w14:paraId="1058365C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232A17D4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ерт»</w:t>
            </w:r>
          </w:p>
          <w:p w14:paraId="20E0E088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ОГРН 1212300012660</w:t>
            </w:r>
          </w:p>
          <w:p w14:paraId="6E1283F1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ИНН/КПП 2311316561/231101001</w:t>
            </w:r>
          </w:p>
          <w:p w14:paraId="575C99C7" w14:textId="77777777" w:rsidR="00441932" w:rsidRPr="006319A6" w:rsidRDefault="009B358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color w:val="000000" w:themeColor="text1"/>
                <w:sz w:val="24"/>
                <w:szCs w:val="24"/>
              </w:rPr>
              <w:t xml:space="preserve">Юридический адрес: 350049 Краснодарский край г. Краснодар Ул. </w:t>
            </w:r>
            <w:r w:rsidRPr="006319A6">
              <w:rPr>
                <w:color w:val="000000" w:themeColor="text1"/>
                <w:sz w:val="24"/>
                <w:szCs w:val="24"/>
              </w:rPr>
              <w:t>Фестивальная д.3</w:t>
            </w:r>
            <w:r w:rsidRPr="006319A6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19A6">
              <w:rPr>
                <w:color w:val="000000" w:themeColor="text1"/>
                <w:sz w:val="24"/>
                <w:szCs w:val="24"/>
              </w:rPr>
              <w:t>пом</w:t>
            </w:r>
            <w:proofErr w:type="spellEnd"/>
            <w:r w:rsidRPr="006319A6">
              <w:rPr>
                <w:color w:val="000000" w:themeColor="text1"/>
                <w:sz w:val="24"/>
                <w:szCs w:val="24"/>
              </w:rPr>
              <w:t xml:space="preserve"> 33</w:t>
            </w:r>
          </w:p>
          <w:p w14:paraId="1684506C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р/с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40702810626240001288</w:t>
            </w:r>
          </w:p>
          <w:p w14:paraId="6D0DECA3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к/с  30101810500000000207</w:t>
            </w:r>
          </w:p>
          <w:p w14:paraId="4A3C2C44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Отделение по Ростовской области</w:t>
            </w:r>
          </w:p>
          <w:p w14:paraId="017AFAB5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АО «Альфа-Банк» 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Ростовский филиал</w:t>
            </w:r>
          </w:p>
          <w:p w14:paraId="65F0A899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  <w:r w:rsidRPr="006319A6">
              <w:rPr>
                <w:color w:val="000000" w:themeColor="text1"/>
                <w:sz w:val="24"/>
                <w:szCs w:val="24"/>
              </w:rPr>
              <w:t>046015207</w:t>
            </w:r>
          </w:p>
          <w:p w14:paraId="5C80F449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Электронная почта: </w:t>
            </w:r>
            <w:proofErr w:type="spellStart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</w:t>
            </w:r>
            <w:proofErr w:type="spellEnd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-e</w:t>
            </w:r>
            <w:proofErr w:type="spellStart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xpert</w:t>
            </w:r>
            <w:proofErr w:type="spellEnd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23@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226" w:type="dxa"/>
            <w:shd w:val="clear" w:color="auto" w:fill="auto"/>
          </w:tcPr>
          <w:p w14:paraId="5A287FBE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19A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Заказчик:</w:t>
            </w:r>
          </w:p>
          <w:p w14:paraId="5EB97317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Общество  с ограниченной ответственностью</w:t>
            </w:r>
          </w:p>
          <w:p w14:paraId="0B8115BF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«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  <w:p w14:paraId="722BF270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19A6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ИНН </w:t>
            </w:r>
            <w:r w:rsidRPr="006319A6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КПП </w:t>
            </w:r>
            <w:r w:rsidRPr="006319A6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_________________</w:t>
            </w:r>
          </w:p>
          <w:p w14:paraId="1B00996B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ОГРН </w:t>
            </w:r>
            <w:r w:rsidRPr="006319A6">
              <w:rPr>
                <w:rFonts w:ascii="Times New Roman" w:eastAsia="Calibri" w:hAnsi="Times New Roman" w:cs="Times New Roman"/>
                <w:color w:val="000000" w:themeColor="text1"/>
                <w:kern w:val="0"/>
                <w:sz w:val="22"/>
                <w:szCs w:val="22"/>
                <w:shd w:val="clear" w:color="auto" w:fill="FFFFFF"/>
                <w:lang w:eastAsia="en-US"/>
              </w:rPr>
              <w:t>__________</w:t>
            </w:r>
          </w:p>
          <w:p w14:paraId="010A528D" w14:textId="77777777" w:rsidR="00441932" w:rsidRPr="006319A6" w:rsidRDefault="009B3583">
            <w:pPr>
              <w:widowControl w:val="0"/>
              <w:spacing w:line="240" w:lineRule="auto"/>
              <w:ind w:right="-108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rFonts w:eastAsia="Calibri" w:cs="Arial"/>
                <w:caps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ar-SA"/>
              </w:rPr>
              <w:t>Юридический адрес:</w:t>
            </w:r>
            <w:r w:rsidRPr="006319A6"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en-US"/>
              </w:rPr>
              <w:t>__________</w:t>
            </w:r>
          </w:p>
          <w:p w14:paraId="040D92F0" w14:textId="77777777" w:rsidR="00441932" w:rsidRPr="006319A6" w:rsidRDefault="009B3583">
            <w:pPr>
              <w:widowControl w:val="0"/>
              <w:spacing w:line="240" w:lineRule="auto"/>
              <w:ind w:right="-108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ar-SA"/>
              </w:rPr>
              <w:t xml:space="preserve">р/с </w:t>
            </w:r>
            <w:r w:rsidRPr="006319A6">
              <w:rPr>
                <w:rFonts w:eastAsia="Calibri" w:cs="Arial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en-US"/>
              </w:rPr>
              <w:t>_______________</w:t>
            </w:r>
          </w:p>
          <w:p w14:paraId="17CABF02" w14:textId="77777777" w:rsidR="00441932" w:rsidRPr="006319A6" w:rsidRDefault="009B3583">
            <w:pPr>
              <w:widowControl w:val="0"/>
              <w:spacing w:line="240" w:lineRule="auto"/>
              <w:ind w:right="-108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ar-SA"/>
              </w:rPr>
              <w:t xml:space="preserve">к/с </w:t>
            </w:r>
            <w:r w:rsidRPr="006319A6">
              <w:rPr>
                <w:rFonts w:eastAsia="Calibri" w:cs="Arial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en-US"/>
              </w:rPr>
              <w:t>_____________________</w:t>
            </w:r>
          </w:p>
          <w:p w14:paraId="580E6914" w14:textId="77777777" w:rsidR="00441932" w:rsidRPr="006319A6" w:rsidRDefault="009B3583">
            <w:pPr>
              <w:widowControl w:val="0"/>
              <w:spacing w:line="240" w:lineRule="auto"/>
              <w:ind w:right="-108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ar-SA"/>
              </w:rPr>
              <w:t xml:space="preserve">БИК </w:t>
            </w:r>
            <w:r w:rsidRPr="006319A6">
              <w:rPr>
                <w:rFonts w:eastAsia="Calibri" w:cs="Arial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en-US"/>
              </w:rPr>
              <w:t>____________</w:t>
            </w:r>
          </w:p>
          <w:p w14:paraId="3BE20B6C" w14:textId="77777777" w:rsidR="00441932" w:rsidRPr="006319A6" w:rsidRDefault="009B3583">
            <w:pPr>
              <w:widowControl w:val="0"/>
              <w:spacing w:line="240" w:lineRule="auto"/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ar-SA"/>
              </w:rPr>
            </w:pPr>
            <w:r w:rsidRPr="006319A6"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ar-SA"/>
              </w:rPr>
              <w:t>Банк</w:t>
            </w:r>
          </w:p>
          <w:p w14:paraId="69DD1482" w14:textId="77777777" w:rsidR="00441932" w:rsidRPr="006319A6" w:rsidRDefault="00441932">
            <w:pPr>
              <w:widowControl w:val="0"/>
              <w:ind w:right="-108"/>
              <w:rPr>
                <w:color w:val="000000" w:themeColor="text1"/>
                <w:sz w:val="24"/>
                <w:szCs w:val="24"/>
              </w:rPr>
            </w:pPr>
          </w:p>
          <w:p w14:paraId="6168BD1B" w14:textId="77777777" w:rsidR="00441932" w:rsidRPr="006319A6" w:rsidRDefault="00441932">
            <w:pPr>
              <w:widowControl w:val="0"/>
              <w:ind w:right="-108"/>
              <w:rPr>
                <w:color w:val="000000" w:themeColor="text1"/>
                <w:sz w:val="24"/>
                <w:szCs w:val="24"/>
              </w:rPr>
            </w:pPr>
          </w:p>
          <w:p w14:paraId="0A2B94A5" w14:textId="77777777" w:rsidR="00441932" w:rsidRPr="006319A6" w:rsidRDefault="00441932">
            <w:pPr>
              <w:widowControl w:val="0"/>
              <w:ind w:right="-108"/>
              <w:rPr>
                <w:rFonts w:eastAsiaTheme="minorHAns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  <w:lang w:eastAsia="ar-SA"/>
              </w:rPr>
            </w:pPr>
          </w:p>
        </w:tc>
      </w:tr>
    </w:tbl>
    <w:p w14:paraId="1C333277" w14:textId="77777777" w:rsidR="00441932" w:rsidRPr="006319A6" w:rsidRDefault="0044193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14:paraId="7323C510" w14:textId="77777777" w:rsidR="00441932" w:rsidRPr="006319A6" w:rsidRDefault="0044193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14:paraId="3E4BDBBE" w14:textId="77777777" w:rsidR="00441932" w:rsidRPr="006319A6" w:rsidRDefault="0044193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14:paraId="7F39D545" w14:textId="77777777" w:rsidR="00441932" w:rsidRPr="006319A6" w:rsidRDefault="00441932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14:paraId="68B7C2AE" w14:textId="77777777" w:rsidR="00441932" w:rsidRPr="006319A6" w:rsidRDefault="009B3583">
      <w:pPr>
        <w:tabs>
          <w:tab w:val="left" w:pos="567"/>
        </w:tabs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Директор _________ /Кузьменко А.И./                       </w:t>
      </w:r>
      <w:proofErr w:type="spellStart"/>
      <w:r w:rsidRPr="006319A6">
        <w:rPr>
          <w:color w:val="000000" w:themeColor="text1"/>
          <w:sz w:val="24"/>
          <w:szCs w:val="24"/>
        </w:rPr>
        <w:t>Ген.д</w:t>
      </w:r>
      <w:r w:rsidRPr="006319A6">
        <w:rPr>
          <w:color w:val="000000" w:themeColor="text1"/>
          <w:sz w:val="22"/>
          <w:szCs w:val="22"/>
        </w:rPr>
        <w:t>иректор</w:t>
      </w:r>
      <w:proofErr w:type="spellEnd"/>
      <w:r w:rsidRPr="006319A6">
        <w:rPr>
          <w:color w:val="000000" w:themeColor="text1"/>
          <w:sz w:val="22"/>
          <w:szCs w:val="22"/>
        </w:rPr>
        <w:t xml:space="preserve"> ______________/___________./</w:t>
      </w:r>
    </w:p>
    <w:p w14:paraId="6CB48EE9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65DB6A97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2D951D11" w14:textId="77777777" w:rsidR="00441932" w:rsidRPr="006319A6" w:rsidRDefault="009B3583">
      <w:pPr>
        <w:pStyle w:val="ConsPlusNormal"/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М.П.                                                                                           </w:t>
      </w: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М.П.</w:t>
      </w:r>
    </w:p>
    <w:p w14:paraId="4C88D277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37FF0F66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4EFE92AC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174DA96D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19698561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002E985C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1697A4CA" w14:textId="77777777" w:rsidR="00441932" w:rsidRPr="006319A6" w:rsidRDefault="00441932">
      <w:pPr>
        <w:pStyle w:val="ConsPlusNormal"/>
        <w:rPr>
          <w:color w:val="000000" w:themeColor="text1"/>
          <w:sz w:val="24"/>
          <w:szCs w:val="24"/>
        </w:rPr>
      </w:pPr>
    </w:p>
    <w:p w14:paraId="5299A908" w14:textId="77777777" w:rsidR="00441932" w:rsidRPr="006319A6" w:rsidRDefault="009B3583">
      <w:pPr>
        <w:pStyle w:val="ConsPlusNormal"/>
        <w:tabs>
          <w:tab w:val="left" w:pos="9315"/>
        </w:tabs>
        <w:rPr>
          <w:color w:val="000000" w:themeColor="text1"/>
          <w:sz w:val="24"/>
          <w:szCs w:val="24"/>
        </w:rPr>
      </w:pPr>
      <w:r w:rsidRPr="006319A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9915" w:type="dxa"/>
        <w:tblInd w:w="651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6319A6" w:rsidRPr="006319A6" w14:paraId="12794CF8" w14:textId="77777777">
        <w:trPr>
          <w:trHeight w:val="340"/>
        </w:trPr>
        <w:tc>
          <w:tcPr>
            <w:tcW w:w="9915" w:type="dxa"/>
            <w:shd w:val="clear" w:color="auto" w:fill="FFFFFF"/>
            <w:vAlign w:val="bottom"/>
          </w:tcPr>
          <w:p w14:paraId="6BF68355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6B1947B7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3E130CA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31199238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3D0B4A35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752AA140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7F7917D2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6393D1FE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38EBDD1C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4B8E3ADC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2A74F2E6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63972763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38CEE5E5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14:paraId="74564F5D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E2FA670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7510CFB4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0FD355D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CF4E5C3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4A1F2D6D" w14:textId="77777777" w:rsidR="00441932" w:rsidRPr="006319A6" w:rsidRDefault="00441932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291E824B" w14:textId="77777777" w:rsidR="00441932" w:rsidRPr="006319A6" w:rsidRDefault="009B3583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6319A6" w:rsidRPr="006319A6" w14:paraId="243BB52A" w14:textId="77777777">
        <w:trPr>
          <w:trHeight w:val="340"/>
        </w:trPr>
        <w:tc>
          <w:tcPr>
            <w:tcW w:w="9915" w:type="dxa"/>
            <w:shd w:val="clear" w:color="auto" w:fill="FFFFFF"/>
            <w:vAlign w:val="bottom"/>
          </w:tcPr>
          <w:p w14:paraId="528A71C7" w14:textId="77777777" w:rsidR="00441932" w:rsidRPr="006319A6" w:rsidRDefault="009B3583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к Договору № РГС  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______</w:t>
            </w:r>
          </w:p>
        </w:tc>
      </w:tr>
      <w:tr w:rsidR="006319A6" w:rsidRPr="006319A6" w14:paraId="5631165D" w14:textId="77777777">
        <w:trPr>
          <w:trHeight w:val="340"/>
        </w:trPr>
        <w:tc>
          <w:tcPr>
            <w:tcW w:w="9915" w:type="dxa"/>
            <w:shd w:val="clear" w:color="auto" w:fill="FFFFFF"/>
            <w:vAlign w:val="bottom"/>
          </w:tcPr>
          <w:p w14:paraId="21A1C5E1" w14:textId="77777777" w:rsidR="00441932" w:rsidRPr="006319A6" w:rsidRDefault="009B3583">
            <w:pPr>
              <w:pStyle w:val="10"/>
              <w:widowControl w:val="0"/>
              <w:spacing w:after="0" w:line="100" w:lineRule="atLeast"/>
              <w:ind w:left="0"/>
              <w:jc w:val="right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 От 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____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_______  2022 г.</w:t>
            </w:r>
          </w:p>
        </w:tc>
      </w:tr>
    </w:tbl>
    <w:p w14:paraId="3433CE85" w14:textId="77777777" w:rsidR="00441932" w:rsidRPr="006319A6" w:rsidRDefault="009B3583">
      <w:pPr>
        <w:pStyle w:val="a1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319A6">
        <w:rPr>
          <w:b/>
          <w:bCs/>
          <w:color w:val="000000" w:themeColor="text1"/>
          <w:sz w:val="24"/>
          <w:szCs w:val="24"/>
        </w:rPr>
        <w:t>ПЕРЕЧЕНЬ</w:t>
      </w:r>
    </w:p>
    <w:p w14:paraId="42868AE6" w14:textId="77777777" w:rsidR="00441932" w:rsidRPr="006319A6" w:rsidRDefault="009B3583">
      <w:pPr>
        <w:pStyle w:val="a1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319A6">
        <w:rPr>
          <w:b/>
          <w:bCs/>
          <w:color w:val="000000" w:themeColor="text1"/>
          <w:sz w:val="24"/>
          <w:szCs w:val="24"/>
        </w:rPr>
        <w:t xml:space="preserve"> программ, по которым в рамках настоящего договора</w:t>
      </w:r>
    </w:p>
    <w:p w14:paraId="3E8B7771" w14:textId="77777777" w:rsidR="00441932" w:rsidRPr="006319A6" w:rsidRDefault="009B3583">
      <w:pPr>
        <w:pStyle w:val="a1"/>
        <w:spacing w:line="240" w:lineRule="auto"/>
        <w:jc w:val="center"/>
        <w:rPr>
          <w:b/>
          <w:bCs/>
          <w:color w:val="000000" w:themeColor="text1"/>
          <w:sz w:val="24"/>
          <w:szCs w:val="24"/>
        </w:rPr>
      </w:pPr>
      <w:r w:rsidRPr="006319A6">
        <w:rPr>
          <w:b/>
          <w:bCs/>
          <w:color w:val="000000" w:themeColor="text1"/>
          <w:sz w:val="24"/>
          <w:szCs w:val="24"/>
        </w:rPr>
        <w:t>Исполнитель оказывает Заказчику  услуги</w:t>
      </w:r>
    </w:p>
    <w:p w14:paraId="0771F462" w14:textId="77777777" w:rsidR="00441932" w:rsidRPr="006319A6" w:rsidRDefault="00441932">
      <w:pPr>
        <w:pStyle w:val="ConsPlusNormal"/>
        <w:spacing w:line="240" w:lineRule="auto"/>
        <w:rPr>
          <w:color w:val="000000" w:themeColor="text1"/>
          <w:sz w:val="22"/>
          <w:szCs w:val="22"/>
        </w:rPr>
      </w:pPr>
    </w:p>
    <w:p w14:paraId="39B90E45" w14:textId="77777777" w:rsidR="00441932" w:rsidRPr="006319A6" w:rsidRDefault="009B3583">
      <w:pPr>
        <w:ind w:left="567" w:firstLine="567"/>
        <w:jc w:val="both"/>
        <w:rPr>
          <w:color w:val="000000" w:themeColor="text1"/>
          <w:sz w:val="22"/>
          <w:szCs w:val="22"/>
        </w:rPr>
      </w:pPr>
      <w:r w:rsidRPr="006319A6">
        <w:rPr>
          <w:color w:val="000000" w:themeColor="text1"/>
          <w:sz w:val="22"/>
          <w:szCs w:val="22"/>
        </w:rPr>
        <w:t xml:space="preserve">В рамках </w:t>
      </w:r>
      <w:r w:rsidRPr="006319A6">
        <w:rPr>
          <w:color w:val="000000" w:themeColor="text1"/>
          <w:sz w:val="22"/>
          <w:szCs w:val="22"/>
        </w:rPr>
        <w:t>настоящего Договора Исполнитель оказывает следующие   услуги по организации обучения:</w:t>
      </w:r>
    </w:p>
    <w:p w14:paraId="0B654F87" w14:textId="77777777" w:rsidR="00441932" w:rsidRPr="006319A6" w:rsidRDefault="009B3583">
      <w:pPr>
        <w:pStyle w:val="af5"/>
        <w:ind w:left="1440"/>
        <w:jc w:val="both"/>
        <w:rPr>
          <w:color w:val="000000" w:themeColor="text1"/>
          <w:sz w:val="22"/>
          <w:szCs w:val="22"/>
        </w:rPr>
      </w:pPr>
      <w:r w:rsidRPr="006319A6">
        <w:rPr>
          <w:color w:val="000000" w:themeColor="text1"/>
          <w:sz w:val="22"/>
          <w:szCs w:val="22"/>
        </w:rPr>
        <w:t xml:space="preserve">  </w:t>
      </w:r>
    </w:p>
    <w:tbl>
      <w:tblPr>
        <w:tblW w:w="104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6276"/>
        <w:gridCol w:w="1145"/>
        <w:gridCol w:w="899"/>
        <w:gridCol w:w="1516"/>
      </w:tblGrid>
      <w:tr w:rsidR="006319A6" w:rsidRPr="006319A6" w14:paraId="13338669" w14:textId="77777777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89515" w14:textId="77777777" w:rsidR="00441932" w:rsidRPr="006319A6" w:rsidRDefault="009B3583">
            <w:pPr>
              <w:pStyle w:val="af6"/>
              <w:widowControl w:val="0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319A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C1276" w14:textId="77777777" w:rsidR="00441932" w:rsidRPr="006319A6" w:rsidRDefault="009B3583">
            <w:pPr>
              <w:pStyle w:val="af6"/>
              <w:widowControl w:val="0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319A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CE572" w14:textId="77777777" w:rsidR="00441932" w:rsidRPr="006319A6" w:rsidRDefault="009B3583">
            <w:pPr>
              <w:pStyle w:val="af6"/>
              <w:widowControl w:val="0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319A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B498A" w14:textId="77777777" w:rsidR="00441932" w:rsidRPr="006319A6" w:rsidRDefault="009B3583">
            <w:pPr>
              <w:pStyle w:val="af6"/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Кол-во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1082D" w14:textId="77777777" w:rsidR="00441932" w:rsidRPr="006319A6" w:rsidRDefault="009B3583">
            <w:pPr>
              <w:pStyle w:val="af6"/>
              <w:widowControl w:val="0"/>
              <w:jc w:val="center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319A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6319A6" w:rsidRPr="006319A6" w14:paraId="4C5A65BE" w14:textId="77777777"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B81860" w14:textId="77777777" w:rsidR="00441932" w:rsidRPr="006319A6" w:rsidRDefault="009B3583">
            <w:pPr>
              <w:pStyle w:val="af6"/>
              <w:widowControl w:val="0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6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F77D" w14:textId="77777777" w:rsidR="00441932" w:rsidRPr="006319A6" w:rsidRDefault="009B3583">
            <w:pPr>
              <w:pStyle w:val="af6"/>
              <w:widowControl w:val="0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color w:val="000000" w:themeColor="text1"/>
                <w:sz w:val="22"/>
                <w:szCs w:val="22"/>
              </w:rPr>
              <w:t>Подготовка к организации  и аттестации</w:t>
            </w:r>
          </w:p>
          <w:p w14:paraId="6BA23D5D" w14:textId="77777777" w:rsidR="00441932" w:rsidRPr="006319A6" w:rsidRDefault="00441932">
            <w:pPr>
              <w:pStyle w:val="af6"/>
              <w:widowControl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91983" w14:textId="77777777" w:rsidR="00441932" w:rsidRPr="006319A6" w:rsidRDefault="009B3583">
            <w:pPr>
              <w:pStyle w:val="af6"/>
              <w:widowControl w:val="0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color w:val="000000" w:themeColor="text1"/>
                <w:sz w:val="22"/>
                <w:szCs w:val="22"/>
              </w:rPr>
              <w:t xml:space="preserve"> 000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492D4" w14:textId="77777777" w:rsidR="00441932" w:rsidRPr="006319A6" w:rsidRDefault="009B3583">
            <w:pPr>
              <w:pStyle w:val="af6"/>
              <w:widowControl w:val="0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1997F" w14:textId="77777777" w:rsidR="00441932" w:rsidRPr="006319A6" w:rsidRDefault="009B3583">
            <w:pPr>
              <w:pStyle w:val="af6"/>
              <w:widowControl w:val="0"/>
              <w:rPr>
                <w:color w:val="000000" w:themeColor="text1"/>
                <w:sz w:val="22"/>
                <w:szCs w:val="22"/>
              </w:rPr>
            </w:pPr>
            <w:r w:rsidRPr="006319A6">
              <w:rPr>
                <w:color w:val="000000" w:themeColor="text1"/>
                <w:sz w:val="22"/>
                <w:szCs w:val="22"/>
              </w:rPr>
              <w:t>000</w:t>
            </w:r>
          </w:p>
        </w:tc>
      </w:tr>
      <w:tr w:rsidR="006319A6" w:rsidRPr="006319A6" w14:paraId="5262CFD9" w14:textId="77777777">
        <w:tc>
          <w:tcPr>
            <w:tcW w:w="8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E043D" w14:textId="77777777" w:rsidR="00441932" w:rsidRPr="006319A6" w:rsidRDefault="009B3583">
            <w:pPr>
              <w:pStyle w:val="af6"/>
              <w:widowControl w:val="0"/>
              <w:jc w:val="right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319A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56650" w14:textId="77777777" w:rsidR="00441932" w:rsidRPr="006319A6" w:rsidRDefault="009B3583">
            <w:pPr>
              <w:pStyle w:val="af6"/>
              <w:widowControl w:val="0"/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</w:pPr>
            <w:r w:rsidRPr="006319A6">
              <w:rPr>
                <w:rFonts w:ascii="Liberation Serif" w:hAnsi="Liberation Serif"/>
                <w:b/>
                <w:bCs/>
                <w:color w:val="000000" w:themeColor="text1"/>
                <w:sz w:val="24"/>
                <w:szCs w:val="24"/>
              </w:rPr>
              <w:t xml:space="preserve">  000 руб.</w:t>
            </w:r>
          </w:p>
        </w:tc>
      </w:tr>
    </w:tbl>
    <w:p w14:paraId="33CC87EE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           </w:t>
      </w:r>
    </w:p>
    <w:p w14:paraId="488795F8" w14:textId="77777777" w:rsidR="00441932" w:rsidRPr="006319A6" w:rsidRDefault="009B3583">
      <w:pPr>
        <w:jc w:val="both"/>
        <w:rPr>
          <w:color w:val="000000" w:themeColor="text1"/>
          <w:sz w:val="24"/>
          <w:szCs w:val="24"/>
        </w:rPr>
      </w:pPr>
      <w:r w:rsidRPr="006319A6">
        <w:rPr>
          <w:color w:val="000000" w:themeColor="text1"/>
          <w:sz w:val="24"/>
          <w:szCs w:val="24"/>
        </w:rPr>
        <w:t xml:space="preserve">  </w:t>
      </w:r>
      <w:r w:rsidRPr="006319A6">
        <w:rPr>
          <w:b/>
          <w:bCs/>
          <w:color w:val="000000" w:themeColor="text1"/>
          <w:sz w:val="24"/>
          <w:szCs w:val="24"/>
        </w:rPr>
        <w:t xml:space="preserve">  </w:t>
      </w:r>
      <w:r w:rsidRPr="006319A6">
        <w:rPr>
          <w:b/>
          <w:bCs/>
          <w:color w:val="000000" w:themeColor="text1"/>
          <w:sz w:val="22"/>
          <w:szCs w:val="22"/>
        </w:rPr>
        <w:t>Необходимые документы:</w:t>
      </w:r>
    </w:p>
    <w:p w14:paraId="14912323" w14:textId="77777777" w:rsidR="00441932" w:rsidRPr="006319A6" w:rsidRDefault="009B3583">
      <w:pPr>
        <w:pStyle w:val="af5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6319A6">
        <w:rPr>
          <w:color w:val="000000" w:themeColor="text1"/>
          <w:sz w:val="22"/>
          <w:szCs w:val="22"/>
        </w:rPr>
        <w:t xml:space="preserve">Карта </w:t>
      </w:r>
      <w:r w:rsidRPr="006319A6">
        <w:rPr>
          <w:color w:val="000000" w:themeColor="text1"/>
          <w:sz w:val="22"/>
          <w:szCs w:val="22"/>
        </w:rPr>
        <w:t>компании</w:t>
      </w:r>
    </w:p>
    <w:p w14:paraId="1EFDB99A" w14:textId="77777777" w:rsidR="00441932" w:rsidRPr="006319A6" w:rsidRDefault="009B3583">
      <w:pPr>
        <w:pStyle w:val="af5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6319A6">
        <w:rPr>
          <w:color w:val="000000" w:themeColor="text1"/>
          <w:sz w:val="22"/>
          <w:szCs w:val="22"/>
        </w:rPr>
        <w:t>Заполненная заявка</w:t>
      </w:r>
    </w:p>
    <w:p w14:paraId="06C61227" w14:textId="77777777" w:rsidR="00441932" w:rsidRPr="006319A6" w:rsidRDefault="009B3583">
      <w:pPr>
        <w:pStyle w:val="af5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6319A6">
        <w:rPr>
          <w:color w:val="000000" w:themeColor="text1"/>
          <w:sz w:val="22"/>
          <w:szCs w:val="22"/>
        </w:rPr>
        <w:t>Скан паспорта</w:t>
      </w:r>
    </w:p>
    <w:p w14:paraId="77B32766" w14:textId="77777777" w:rsidR="00441932" w:rsidRPr="006319A6" w:rsidRDefault="009B3583">
      <w:pPr>
        <w:pStyle w:val="af5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6319A6">
        <w:rPr>
          <w:color w:val="000000" w:themeColor="text1"/>
          <w:sz w:val="22"/>
          <w:szCs w:val="22"/>
        </w:rPr>
        <w:t xml:space="preserve">Скан </w:t>
      </w:r>
      <w:proofErr w:type="spellStart"/>
      <w:r w:rsidRPr="006319A6">
        <w:rPr>
          <w:color w:val="000000" w:themeColor="text1"/>
          <w:sz w:val="22"/>
          <w:szCs w:val="22"/>
        </w:rPr>
        <w:t>снилс</w:t>
      </w:r>
      <w:proofErr w:type="spellEnd"/>
    </w:p>
    <w:p w14:paraId="2EFB6DF7" w14:textId="77777777" w:rsidR="00441932" w:rsidRPr="006319A6" w:rsidRDefault="009B3583">
      <w:pPr>
        <w:pStyle w:val="af5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6319A6">
        <w:rPr>
          <w:color w:val="000000" w:themeColor="text1"/>
          <w:sz w:val="22"/>
          <w:szCs w:val="22"/>
        </w:rPr>
        <w:t>Документы об образовании</w:t>
      </w:r>
    </w:p>
    <w:p w14:paraId="7EB66495" w14:textId="77777777" w:rsidR="00441932" w:rsidRPr="006319A6" w:rsidRDefault="00441932">
      <w:pPr>
        <w:pStyle w:val="af5"/>
        <w:ind w:left="2880"/>
        <w:jc w:val="both"/>
        <w:rPr>
          <w:color w:val="000000" w:themeColor="text1"/>
          <w:sz w:val="22"/>
          <w:szCs w:val="22"/>
        </w:rPr>
      </w:pPr>
    </w:p>
    <w:p w14:paraId="363DAFC0" w14:textId="77777777" w:rsidR="00441932" w:rsidRPr="006319A6" w:rsidRDefault="00441932">
      <w:pPr>
        <w:pStyle w:val="af5"/>
        <w:ind w:left="2880"/>
        <w:jc w:val="both"/>
        <w:rPr>
          <w:color w:val="000000" w:themeColor="text1"/>
          <w:sz w:val="24"/>
          <w:szCs w:val="24"/>
        </w:rPr>
      </w:pPr>
    </w:p>
    <w:p w14:paraId="778C29E5" w14:textId="77777777" w:rsidR="00441932" w:rsidRPr="006319A6" w:rsidRDefault="00441932">
      <w:pPr>
        <w:pStyle w:val="af5"/>
        <w:jc w:val="both"/>
        <w:rPr>
          <w:color w:val="000000" w:themeColor="text1"/>
          <w:sz w:val="24"/>
          <w:szCs w:val="24"/>
        </w:r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5227"/>
        <w:gridCol w:w="5228"/>
      </w:tblGrid>
      <w:tr w:rsidR="006319A6" w:rsidRPr="006319A6" w14:paraId="70516E89" w14:textId="77777777">
        <w:tc>
          <w:tcPr>
            <w:tcW w:w="5227" w:type="dxa"/>
            <w:shd w:val="clear" w:color="auto" w:fill="auto"/>
          </w:tcPr>
          <w:p w14:paraId="57302B87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Исполнитель:</w:t>
            </w:r>
          </w:p>
          <w:p w14:paraId="6E02C543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</w:t>
            </w:r>
            <w:proofErr w:type="spellEnd"/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Эксперт»</w:t>
            </w:r>
          </w:p>
          <w:p w14:paraId="7B5698C4" w14:textId="77777777" w:rsidR="00441932" w:rsidRPr="006319A6" w:rsidRDefault="0044193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42F9A1A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__________________/Кузьменко А.И./</w:t>
            </w:r>
          </w:p>
        </w:tc>
        <w:tc>
          <w:tcPr>
            <w:tcW w:w="5227" w:type="dxa"/>
            <w:shd w:val="clear" w:color="auto" w:fill="auto"/>
          </w:tcPr>
          <w:p w14:paraId="7137BDDF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14:paraId="027BF978" w14:textId="77777777" w:rsidR="00441932" w:rsidRPr="006319A6" w:rsidRDefault="009B3583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  <w:r w:rsidRPr="00631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  <w:t>«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_____________</w:t>
            </w:r>
            <w:r w:rsidRPr="006319A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  <w:lang w:eastAsia="ar-SA"/>
              </w:rPr>
              <w:t>»</w:t>
            </w:r>
          </w:p>
          <w:p w14:paraId="691E21F8" w14:textId="77777777" w:rsidR="00441932" w:rsidRPr="006319A6" w:rsidRDefault="0044193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40A1BD6" w14:textId="77777777" w:rsidR="00441932" w:rsidRPr="006319A6" w:rsidRDefault="009B3583">
            <w:pPr>
              <w:widowControl w:val="0"/>
              <w:tabs>
                <w:tab w:val="left" w:pos="567"/>
              </w:tabs>
              <w:spacing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319A6"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</w:rPr>
              <w:t>Ген.директор</w:t>
            </w:r>
            <w:proofErr w:type="spellEnd"/>
            <w:r w:rsidRPr="006319A6">
              <w:rPr>
                <w:rFonts w:eastAsia="Calibri"/>
                <w:color w:val="000000" w:themeColor="text1"/>
                <w:kern w:val="0"/>
                <w:sz w:val="22"/>
                <w:szCs w:val="22"/>
                <w:highlight w:val="white"/>
                <w:shd w:val="clear" w:color="auto" w:fill="FFFFFF"/>
              </w:rPr>
              <w:t xml:space="preserve"> ______________/_________./</w:t>
            </w:r>
          </w:p>
          <w:p w14:paraId="52DAAB12" w14:textId="77777777" w:rsidR="00441932" w:rsidRPr="006319A6" w:rsidRDefault="00441932">
            <w:pPr>
              <w:widowControl w:val="0"/>
              <w:ind w:right="-108"/>
              <w:rPr>
                <w:rFonts w:eastAsiaTheme="minorHAnsi"/>
                <w:color w:val="000000" w:themeColor="text1"/>
                <w:kern w:val="0"/>
                <w:sz w:val="24"/>
                <w:szCs w:val="24"/>
                <w:highlight w:val="white"/>
                <w:lang w:eastAsia="en-US"/>
              </w:rPr>
            </w:pPr>
          </w:p>
          <w:p w14:paraId="29E1B293" w14:textId="77777777" w:rsidR="00441932" w:rsidRPr="006319A6" w:rsidRDefault="00441932">
            <w:pPr>
              <w:widowControl w:val="0"/>
              <w:ind w:right="-108"/>
              <w:rPr>
                <w:color w:val="000000" w:themeColor="text1"/>
                <w:sz w:val="24"/>
                <w:szCs w:val="24"/>
              </w:rPr>
            </w:pPr>
          </w:p>
          <w:p w14:paraId="528C6D7E" w14:textId="77777777" w:rsidR="00441932" w:rsidRPr="006319A6" w:rsidRDefault="00441932">
            <w:pPr>
              <w:pStyle w:val="ConsPlusNormal"/>
              <w:widowControl w:val="0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7F0A6FF5" w14:textId="77777777" w:rsidR="00441932" w:rsidRPr="006319A6" w:rsidRDefault="00441932">
      <w:pPr>
        <w:rPr>
          <w:color w:val="000000" w:themeColor="text1"/>
          <w:sz w:val="24"/>
          <w:szCs w:val="24"/>
        </w:rPr>
      </w:pPr>
    </w:p>
    <w:sectPr w:rsidR="00441932" w:rsidRPr="006319A6">
      <w:footerReference w:type="default" r:id="rId7"/>
      <w:pgSz w:w="11906" w:h="16838"/>
      <w:pgMar w:top="720" w:right="720" w:bottom="1343" w:left="720" w:header="0" w:footer="42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ED1A8" w14:textId="77777777" w:rsidR="009B3583" w:rsidRDefault="009B3583">
      <w:pPr>
        <w:spacing w:line="240" w:lineRule="auto"/>
      </w:pPr>
      <w:r>
        <w:separator/>
      </w:r>
    </w:p>
  </w:endnote>
  <w:endnote w:type="continuationSeparator" w:id="0">
    <w:p w14:paraId="36C33F4A" w14:textId="77777777" w:rsidR="009B3583" w:rsidRDefault="009B35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Segoe UI Symbo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DFF47" w14:textId="77777777" w:rsidR="00441932" w:rsidRDefault="009B3583">
    <w:pPr>
      <w:pStyle w:val="af2"/>
    </w:pPr>
    <w:r>
      <w:t xml:space="preserve">                                                     </w:t>
    </w:r>
  </w:p>
  <w:p w14:paraId="2E37329E" w14:textId="77777777" w:rsidR="00441932" w:rsidRDefault="00441932">
    <w:pPr>
      <w:pStyle w:val="af2"/>
      <w:rPr>
        <w:color w:val="FF0000"/>
        <w:sz w:val="24"/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96633" w14:textId="77777777" w:rsidR="009B3583" w:rsidRDefault="009B3583">
      <w:pPr>
        <w:spacing w:line="240" w:lineRule="auto"/>
      </w:pPr>
      <w:r>
        <w:separator/>
      </w:r>
    </w:p>
  </w:footnote>
  <w:footnote w:type="continuationSeparator" w:id="0">
    <w:p w14:paraId="1C5252D3" w14:textId="77777777" w:rsidR="009B3583" w:rsidRDefault="009B35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44B"/>
    <w:multiLevelType w:val="multilevel"/>
    <w:tmpl w:val="41BAC69A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61CB1"/>
    <w:multiLevelType w:val="multilevel"/>
    <w:tmpl w:val="C84A7AF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932"/>
    <w:rsid w:val="00441932"/>
    <w:rsid w:val="006319A6"/>
    <w:rsid w:val="009B3583"/>
    <w:rsid w:val="00A9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0983"/>
  <w15:docId w15:val="{E58180CE-AF1B-4FC0-B7D1-1EC780427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NSimSun" w:hAnsi="Calibri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00" w:lineRule="atLeast"/>
    </w:pPr>
    <w:rPr>
      <w:rFonts w:ascii="Times New Roman" w:eastAsia="Times New Roman" w:hAnsi="Times New Roman" w:cs="Times New Roman"/>
      <w:color w:val="00000A"/>
      <w:szCs w:val="20"/>
      <w:lang w:eastAsia="ru-RU" w:bidi="ar-SA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 w:cs="Lucida Sans"/>
      <w:b/>
      <w:bCs/>
      <w:sz w:val="48"/>
      <w:szCs w:val="48"/>
    </w:rPr>
  </w:style>
  <w:style w:type="paragraph" w:styleId="5">
    <w:name w:val="heading 5"/>
    <w:basedOn w:val="a"/>
    <w:uiPriority w:val="9"/>
    <w:semiHidden/>
    <w:unhideWhenUsed/>
    <w:qFormat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page number"/>
    <w:basedOn w:val="a2"/>
    <w:qFormat/>
  </w:style>
  <w:style w:type="character" w:customStyle="1" w:styleId="50">
    <w:name w:val="Заголовок 5 Знак"/>
    <w:basedOn w:val="a2"/>
    <w:qFormat/>
    <w:rPr>
      <w:rFonts w:ascii="Calibri Light" w:hAnsi="Calibri Light"/>
      <w:color w:val="1F4D78"/>
      <w:sz w:val="20"/>
      <w:szCs w:val="20"/>
      <w:lang w:eastAsia="ru-RU"/>
    </w:rPr>
  </w:style>
  <w:style w:type="character" w:customStyle="1" w:styleId="a6">
    <w:name w:val="Верхний колонтитул Знак"/>
    <w:basedOn w:val="a2"/>
    <w:qFormat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7">
    <w:name w:val="Нижний колонтитул Знак"/>
    <w:basedOn w:val="a2"/>
    <w:qFormat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-">
    <w:name w:val="Интернет-ссылка"/>
    <w:basedOn w:val="a2"/>
    <w:rPr>
      <w:color w:val="0563C1"/>
      <w:u w:val="single"/>
    </w:rPr>
  </w:style>
  <w:style w:type="character" w:customStyle="1" w:styleId="a8">
    <w:name w:val="Текст выноски Знак"/>
    <w:basedOn w:val="a2"/>
    <w:qFormat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character" w:customStyle="1" w:styleId="a9">
    <w:name w:val="Выделение жирным"/>
    <w:basedOn w:val="a2"/>
    <w:qFormat/>
    <w:rPr>
      <w:b/>
      <w:bCs/>
    </w:rPr>
  </w:style>
  <w:style w:type="character" w:customStyle="1" w:styleId="upper">
    <w:name w:val="upper"/>
    <w:basedOn w:val="a2"/>
    <w:qFormat/>
  </w:style>
  <w:style w:type="character" w:customStyle="1" w:styleId="hoenzb">
    <w:name w:val="hoenzb"/>
    <w:qFormat/>
  </w:style>
  <w:style w:type="character" w:customStyle="1" w:styleId="aa">
    <w:name w:val="Символ нумерации"/>
    <w:qFormat/>
  </w:style>
  <w:style w:type="character" w:customStyle="1" w:styleId="ab">
    <w:name w:val="Маркеры списка"/>
    <w:qFormat/>
    <w:rPr>
      <w:rFonts w:ascii="OpenSymbol" w:eastAsia="OpenSymbol" w:hAnsi="OpenSymbol" w:cs="OpenSymbol"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c">
    <w:name w:val="List"/>
    <w:basedOn w:val="a1"/>
    <w:rPr>
      <w:rFonts w:cs="Arial Unicode M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pPr>
      <w:spacing w:line="100" w:lineRule="atLeast"/>
      <w:ind w:firstLine="720"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customStyle="1" w:styleId="ConsPlusNonformat">
    <w:name w:val="ConsPlusNonformat"/>
    <w:qFormat/>
    <w:pPr>
      <w:spacing w:line="100" w:lineRule="atLeast"/>
    </w:pPr>
    <w:rPr>
      <w:rFonts w:ascii="Courier New" w:eastAsia="Times New Roman" w:hAnsi="Courier New" w:cs="Courier New"/>
      <w:color w:val="00000A"/>
      <w:szCs w:val="20"/>
      <w:lang w:eastAsia="ru-RU" w:bidi="ar-SA"/>
    </w:rPr>
  </w:style>
  <w:style w:type="paragraph" w:customStyle="1" w:styleId="af">
    <w:name w:val="Параграф"/>
    <w:basedOn w:val="a"/>
    <w:qFormat/>
    <w:pPr>
      <w:spacing w:before="120" w:line="360" w:lineRule="auto"/>
    </w:pPr>
    <w:rPr>
      <w:rFonts w:ascii="Verdana" w:hAnsi="Verdana" w:cs="Verdana"/>
      <w:color w:val="404040"/>
      <w:sz w:val="18"/>
      <w:szCs w:val="18"/>
      <w:lang w:val="en-US"/>
    </w:rPr>
  </w:style>
  <w:style w:type="paragraph" w:customStyle="1" w:styleId="10">
    <w:name w:val="Абзац списка1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f4">
    <w:name w:val="No Spacing"/>
    <w:qFormat/>
    <w:pPr>
      <w:spacing w:line="100" w:lineRule="atLeast"/>
    </w:pPr>
    <w:rPr>
      <w:rFonts w:eastAsia="Calibri" w:cs="Times New Roman"/>
      <w:szCs w:val="22"/>
      <w:lang w:eastAsia="en-US" w:bidi="ar-SA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paragraph" w:customStyle="1" w:styleId="af7">
    <w:name w:val="Заголовок таблицы"/>
    <w:basedOn w:val="af6"/>
    <w:qFormat/>
    <w:pPr>
      <w:jc w:val="center"/>
    </w:pPr>
    <w:rPr>
      <w:b/>
      <w:bCs/>
    </w:rPr>
  </w:style>
  <w:style w:type="paragraph" w:customStyle="1" w:styleId="11">
    <w:name w:val="Обычная таблица1"/>
    <w:qFormat/>
    <w:pPr>
      <w:widowControl w:val="0"/>
      <w:textAlignment w:val="baseline"/>
    </w:pPr>
    <w:rPr>
      <w:rFonts w:ascii="Arial" w:eastAsia="Lucida Sans Unicode" w:hAnsi="Arial" w:cs="Tahoma"/>
      <w:sz w:val="21"/>
      <w:lang w:eastAsia="ru-RU" w:bidi="ar-SA"/>
    </w:rPr>
  </w:style>
  <w:style w:type="paragraph" w:customStyle="1" w:styleId="Standard">
    <w:name w:val="Standard"/>
    <w:qFormat/>
    <w:pPr>
      <w:widowControl w:val="0"/>
      <w:textAlignment w:val="baseline"/>
    </w:pPr>
    <w:rPr>
      <w:rFonts w:ascii="Arial" w:eastAsia="Lucida Sans Unicode" w:hAnsi="Arial" w:cs="Tahoma"/>
      <w:sz w:val="21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3907</TotalTime>
  <Pages>5</Pages>
  <Words>1758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Андрей Труженников</cp:lastModifiedBy>
  <cp:revision>276</cp:revision>
  <dcterms:created xsi:type="dcterms:W3CDTF">2022-05-31T11:31:00Z</dcterms:created>
  <dcterms:modified xsi:type="dcterms:W3CDTF">2022-05-31T11:32:00Z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